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B07A" w14:textId="30E74BE4" w:rsidR="00387F34" w:rsidRPr="00387F34" w:rsidRDefault="00387F34" w:rsidP="00387F34">
      <w:pPr>
        <w:rPr>
          <w:rFonts w:ascii="Century Gothic" w:hAnsi="Century Gothic"/>
          <w:b/>
          <w:bCs/>
          <w:sz w:val="28"/>
          <w:szCs w:val="28"/>
        </w:rPr>
      </w:pPr>
      <w:r w:rsidRPr="00387F34">
        <w:rPr>
          <w:rFonts w:ascii="Century Gothic" w:hAnsi="Century Gothic"/>
          <w:b/>
          <w:bCs/>
          <w:sz w:val="28"/>
          <w:szCs w:val="28"/>
        </w:rPr>
        <w:t>Third-Party Marketing Organization (TPMO) Disclaimer</w:t>
      </w:r>
    </w:p>
    <w:p w14:paraId="7C9CBA2B" w14:textId="690E683E" w:rsidR="002D53DE" w:rsidRPr="00387F34" w:rsidRDefault="00387F34" w:rsidP="00387F34">
      <w:pPr>
        <w:rPr>
          <w:rFonts w:ascii="Century Gothic" w:hAnsi="Century Gothic"/>
          <w:i/>
          <w:iCs/>
          <w:sz w:val="28"/>
          <w:szCs w:val="28"/>
        </w:rPr>
      </w:pPr>
      <w:r w:rsidRPr="00387F34">
        <w:rPr>
          <w:rFonts w:ascii="Century Gothic" w:hAnsi="Century Gothic"/>
          <w:i/>
          <w:iCs/>
          <w:sz w:val="28"/>
          <w:szCs w:val="28"/>
        </w:rPr>
        <w:t>Please note: As per CMS, this disclaimer is to be read within the first minute of the phone call</w:t>
      </w:r>
    </w:p>
    <w:p w14:paraId="31C23409" w14:textId="77777777" w:rsidR="00097B06" w:rsidRPr="00097B06" w:rsidRDefault="00097B06" w:rsidP="00387F34">
      <w:pPr>
        <w:rPr>
          <w:rFonts w:ascii="Century Gothic" w:hAnsi="Century Gothic"/>
          <w:strike/>
          <w:color w:val="FF0000"/>
          <w:sz w:val="28"/>
          <w:szCs w:val="28"/>
        </w:rPr>
      </w:pPr>
    </w:p>
    <w:p w14:paraId="47E407C4" w14:textId="708B614A" w:rsidR="00097B06" w:rsidRPr="00443D30" w:rsidRDefault="00097B06" w:rsidP="00443D30">
      <w:pPr>
        <w:ind w:left="720"/>
        <w:rPr>
          <w:rFonts w:ascii="Century Gothic" w:hAnsi="Century Gothic"/>
          <w:strike/>
          <w:color w:val="FF0000"/>
          <w:sz w:val="28"/>
          <w:szCs w:val="28"/>
        </w:rPr>
      </w:pPr>
      <w:r w:rsidRPr="00443D30">
        <w:rPr>
          <w:rFonts w:ascii="Century Gothic" w:hAnsi="Century Gothic"/>
          <w:sz w:val="24"/>
          <w:szCs w:val="24"/>
        </w:rPr>
        <w:t xml:space="preserve">We do not offer every plan available in your area. Currently we represent [insert number of organizations] organizations which offer [insert number of plans] products in your area. Please contact Medicare.gov, 1-800-MEDICARE, or your local State Health Insurance Program (SHIP) to get information on </w:t>
      </w:r>
      <w:proofErr w:type="gramStart"/>
      <w:r w:rsidRPr="00443D30">
        <w:rPr>
          <w:rFonts w:ascii="Century Gothic" w:hAnsi="Century Gothic"/>
          <w:sz w:val="24"/>
          <w:szCs w:val="24"/>
        </w:rPr>
        <w:t>all of</w:t>
      </w:r>
      <w:proofErr w:type="gramEnd"/>
      <w:r w:rsidRPr="00443D30">
        <w:rPr>
          <w:rFonts w:ascii="Century Gothic" w:hAnsi="Century Gothic"/>
          <w:sz w:val="24"/>
          <w:szCs w:val="24"/>
        </w:rPr>
        <w:t xml:space="preserve"> your options.</w:t>
      </w:r>
    </w:p>
    <w:sectPr w:rsidR="00097B06" w:rsidRPr="00443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34"/>
    <w:rsid w:val="00097B06"/>
    <w:rsid w:val="002D53DE"/>
    <w:rsid w:val="00387F34"/>
    <w:rsid w:val="00443D30"/>
    <w:rsid w:val="00B421D9"/>
    <w:rsid w:val="00E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B401"/>
  <w15:chartTrackingRefBased/>
  <w15:docId w15:val="{BB9E5C7C-8E93-4BF0-A980-58B976F2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Windt</dc:creator>
  <cp:keywords/>
  <dc:description/>
  <cp:lastModifiedBy>Katelynn Windt</cp:lastModifiedBy>
  <cp:revision>4</cp:revision>
  <dcterms:created xsi:type="dcterms:W3CDTF">2024-04-18T19:43:00Z</dcterms:created>
  <dcterms:modified xsi:type="dcterms:W3CDTF">2024-05-13T19:12:00Z</dcterms:modified>
</cp:coreProperties>
</file>